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8.png" ContentType="image/png"/>
  <Override PartName="/word/media/image17.png" ContentType="image/png"/>
  <Override PartName="/word/media/image12.jpeg" ContentType="image/jpeg"/>
  <Override PartName="/word/media/image11.png" ContentType="image/png"/>
  <Override PartName="/word/media/image7.png" ContentType="image/png"/>
  <Override PartName="/word/media/image16.png" ContentType="image/png"/>
  <Override PartName="/word/media/image13.png" ContentType="image/png"/>
  <Override PartName="/word/media/image21.png" ContentType="image/png"/>
  <Override PartName="/word/media/image19.png" ContentType="image/png"/>
  <Override PartName="/word/media/image14.png" ContentType="image/png"/>
  <Override PartName="/word/media/image1.jpeg" ContentType="image/jpeg"/>
  <Override PartName="/word/media/image2.jpeg" ContentType="image/jpeg"/>
  <Override PartName="/word/media/image3.jpeg" ContentType="image/jpeg"/>
  <Override PartName="/word/media/image15.png" ContentType="image/png"/>
  <Override PartName="/word/media/image5.jpeg" ContentType="image/jpeg"/>
  <Override PartName="/word/media/image4.jpeg" ContentType="image/jpeg"/>
  <Override PartName="/word/media/image10.png" ContentType="image/png"/>
  <Override PartName="/word/media/image6.jpeg" ContentType="image/jpeg"/>
  <Override PartName="/word/media/image9.png" ContentType="image/png"/>
  <Override PartName="/word/media/image20.png" ContentType="image/png"/>
  <Override PartName="/word/media/image18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before="40" w:after="0"/>
        <w:jc w:val="center"/>
        <w:rPr>
          <w:rStyle w:val="Strong"/>
          <w:rFonts w:ascii="Times New Roman" w:hAnsi="Times New Roman" w:cs="Times New Roman"/>
          <w:color w:val="auto"/>
          <w:sz w:val="32"/>
          <w:szCs w:val="32"/>
        </w:rPr>
      </w:pPr>
      <w:r>
        <w:rPr>
          <w:rStyle w:val="Strong"/>
          <w:rFonts w:cs="Times New Roman" w:ascii="Times New Roman" w:hAnsi="Times New Roman"/>
          <w:color w:val="auto"/>
          <w:sz w:val="32"/>
          <w:szCs w:val="32"/>
        </w:rPr>
        <w:t xml:space="preserve">Программное обеспечение </w:t>
      </w:r>
    </w:p>
    <w:p>
      <w:pPr>
        <w:pStyle w:val="Normal"/>
        <w:rPr>
          <w:highlight w:val="yellow"/>
        </w:rPr>
      </w:pPr>
      <w:r>
        <w:rPr>
          <w:highlight w:val="yellow"/>
        </w:rPr>
      </w:r>
    </w:p>
    <w:p>
      <w:pPr>
        <w:pStyle w:val="Heading2"/>
        <w:jc w:val="center"/>
        <w:rPr>
          <w:rStyle w:val="Strong"/>
          <w:rFonts w:ascii="Times New Roman" w:hAnsi="Times New Roman" w:cs="Times New Roman"/>
          <w:color w:val="auto"/>
          <w:sz w:val="32"/>
          <w:szCs w:val="32"/>
        </w:rPr>
      </w:pPr>
      <w:r>
        <w:rPr>
          <w:rStyle w:val="Strong"/>
          <w:rFonts w:cs="Times New Roman" w:ascii="Times New Roman" w:hAnsi="Times New Roman"/>
          <w:color w:val="auto"/>
          <w:sz w:val="32"/>
          <w:szCs w:val="32"/>
        </w:rPr>
        <w:t>Автоматизированная система «Система автоматизации в протезно-ортопедических предприятиях - Производство, редакция 3.0»</w:t>
      </w:r>
    </w:p>
    <w:p>
      <w:pPr>
        <w:pStyle w:val="Normal"/>
        <w:rPr/>
      </w:pPr>
      <w:r>
        <w:rPr/>
      </w:r>
    </w:p>
    <w:p>
      <w:pPr>
        <w:pStyle w:val="Heading2"/>
        <w:jc w:val="center"/>
        <w:rPr>
          <w:rStyle w:val="Strong"/>
          <w:rFonts w:ascii="Times New Roman" w:hAnsi="Times New Roman" w:cs="Times New Roman"/>
          <w:color w:val="auto"/>
          <w:sz w:val="32"/>
          <w:szCs w:val="32"/>
        </w:rPr>
      </w:pPr>
      <w:r>
        <w:rPr>
          <w:rStyle w:val="Strong"/>
          <w:rFonts w:cs="Times New Roman" w:ascii="Times New Roman" w:hAnsi="Times New Roman"/>
          <w:color w:val="auto"/>
          <w:sz w:val="32"/>
          <w:szCs w:val="32"/>
        </w:rPr>
        <w:t>Описание функциональных характеристик.</w:t>
      </w:r>
    </w:p>
    <w:p>
      <w:pPr>
        <w:pStyle w:val="Heading2"/>
        <w:jc w:val="center"/>
        <w:rPr>
          <w:rStyle w:val="Strong"/>
          <w:rFonts w:ascii="Times New Roman" w:hAnsi="Times New Roman" w:cs="Times New Roman"/>
          <w:color w:val="auto"/>
          <w:sz w:val="32"/>
          <w:szCs w:val="32"/>
        </w:rPr>
      </w:pPr>
      <w:r>
        <w:rPr>
          <w:rStyle w:val="Strong"/>
          <w:rFonts w:cs="Times New Roman" w:ascii="Times New Roman" w:hAnsi="Times New Roman"/>
          <w:color w:val="auto"/>
          <w:sz w:val="32"/>
          <w:szCs w:val="32"/>
        </w:rPr>
        <w:t>Установка. Эксплуатация.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Titl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Описание функциональных характеристики.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Автоматизированная система «Система автоматизации в протезно-ортопедических предприятиях - Производство, редакция 3.0» (далее — Производство ПРОП) разработана с использованием платформы 1С:Предприятие 8, версии 8.3.</w:t>
      </w:r>
    </w:p>
    <w:p>
      <w:pPr>
        <w:pStyle w:val="Normal"/>
        <w:shd w:val="clear" w:color="auto" w:fill="FFFFFF"/>
        <w:spacing w:lineRule="auto" w:line="240" w:before="0" w:after="150"/>
        <w:ind w:firstLine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 xml:space="preserve">Платформа 1С:Предприятие 8, версии 8.3,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представляет собой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framework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, в котором функционирует прикладное решение:</w:t>
      </w:r>
    </w:p>
    <w:p>
      <w:pPr>
        <w:pStyle w:val="ListParagraph"/>
        <w:numPr>
          <w:ilvl w:val="0"/>
          <w:numId w:val="6"/>
        </w:numPr>
        <w:shd w:val="clear" w:color="auto" w:fill="FFFFFF"/>
        <w:spacing w:lineRule="auto" w:line="240" w:before="0" w:after="15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Платформа служит фундаментом для построения прикладных решений;</w:t>
      </w:r>
    </w:p>
    <w:p>
      <w:pPr>
        <w:pStyle w:val="ListParagraph"/>
        <w:numPr>
          <w:ilvl w:val="0"/>
          <w:numId w:val="6"/>
        </w:numPr>
        <w:shd w:val="clear" w:color="auto" w:fill="FFFFFF"/>
        <w:spacing w:lineRule="auto" w:line="240" w:before="0" w:after="15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Платформа является средой их исполнения;</w:t>
      </w:r>
    </w:p>
    <w:p>
      <w:pPr>
        <w:pStyle w:val="ListParagraph"/>
        <w:numPr>
          <w:ilvl w:val="0"/>
          <w:numId w:val="6"/>
        </w:numPr>
        <w:shd w:val="clear" w:color="auto" w:fill="FFFFFF"/>
        <w:spacing w:lineRule="auto" w:line="240" w:before="0" w:after="15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Платформа содержит инструментарий, необходимый для разработки, администрирования и поддержки прикладных решений.</w:t>
      </w:r>
    </w:p>
    <w:p>
      <w:pPr>
        <w:pStyle w:val="Normal"/>
        <w:shd w:val="clear" w:color="auto" w:fill="FFFFFF"/>
        <w:spacing w:lineRule="auto" w:line="240" w:before="0" w:after="15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 этом прикладное решение является самостоятельной сущностью и может выступать в качестве отдельного программного продукта. Но полностью опирается на технологии платформы.</w:t>
      </w:r>
    </w:p>
    <w:p>
      <w:pPr>
        <w:pStyle w:val="Normal"/>
        <w:shd w:val="clear" w:color="auto" w:fill="FFFFFF"/>
        <w:spacing w:lineRule="auto" w:line="240" w:before="0" w:after="15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Прикладные решения на п</w:t>
      </w:r>
      <w:r>
        <w:rPr>
          <w:rFonts w:cs="Times New Roman" w:ascii="Times New Roman" w:hAnsi="Times New Roman"/>
          <w:sz w:val="28"/>
          <w:szCs w:val="28"/>
        </w:rPr>
        <w:t>латформе 1С:Предприятие 8, версии 8.3,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функционируют в трехзвенном режиме: толстый, тонкий или веб-клиент, сервер приложений и сервер баз данных. Рабочие места и сервера, на которых развертываются такие прикладные решения, могут функционировать под любой распространенной операционной системой (Windows, Linux, MacOS). В качестве серверов баз данных могут использоваться различные СУБД: СУБД 1С, MS SQL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Server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, PostgeSQL,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IBM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DB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2, Oracle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Database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 На клиентских рабочих местах могут использоваться любые браузеры (кроме IE 6, поддержка которого ограничена).</w:t>
      </w:r>
    </w:p>
    <w:p>
      <w:pPr>
        <w:pStyle w:val="Normal"/>
        <w:shd w:val="clear" w:color="auto" w:fill="FFFFFF"/>
        <w:spacing w:lineRule="auto" w:line="240" w:before="0" w:after="15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Ключевыми особенностями платформы являются: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300" w:beforeAutospacing="1" w:after="0"/>
        <w:ind w:hanging="360" w:left="375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Достаточность ее средств для решения задач, стоящих перед прикладными решениями. Это позволяет обеспечить очень хорошую согласованность всех технологий и инструментов, которыми пользуется разработчик;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300" w:before="0" w:after="0"/>
        <w:ind w:hanging="360" w:left="375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Использование одной системы типов данных и для взаимодействия с БД, и для реализации бизнес-логики, и для построения интерфейсных решений;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300" w:before="0" w:after="0"/>
        <w:ind w:hanging="360" w:left="375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Использование современной концепции работы с информацией, которая сочетает несколько способов представления данных: Хранение сущностей в базе данных, Их представление в языке программирования в виде объектов, Их отображение в формате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  <w:lang w:val="en-US"/>
        </w:rPr>
        <w:t>XML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или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  <w:lang w:val="en-US"/>
        </w:rPr>
        <w:t>JSON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, Представление структуры прикладного решения в модели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  <w:lang w:val="en-US"/>
        </w:rPr>
        <w:t>REST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(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  <w:lang w:val="en-US"/>
        </w:rPr>
        <w:t>REST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  <w:lang w:val="en-US"/>
        </w:rPr>
        <w:t>API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);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300" w:before="0" w:after="0"/>
        <w:ind w:hanging="360" w:left="375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Механизм криптографии, который позволяет прикладным решениям использовать криптографические операции для обработки данных, хранящихся в информационной базе;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300" w:before="0" w:after="0"/>
        <w:ind w:hanging="360" w:left="375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Отказоустойчивость системы, которая обеспечивается при работе в клиент-серверном варианте с использованием кластера серверов;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300" w:before="0" w:afterAutospacing="1"/>
        <w:ind w:hanging="360" w:left="375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Масштабируемость серверной части как по серверам приложений, так и по серверам базы данных с различными способами балансировки нагрузки.</w:t>
      </w:r>
    </w:p>
    <w:p>
      <w:pPr>
        <w:pStyle w:val="Normal"/>
        <w:shd w:val="clear" w:color="auto" w:fill="FFFFFF"/>
        <w:spacing w:lineRule="atLeast" w:line="300" w:beforeAutospacing="1" w:afterAutospacing="1"/>
        <w:ind w:firstLine="694" w:left="15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Программное обеспечение Производство ПРОП</w:t>
      </w:r>
      <w:r>
        <w:rPr>
          <w:rFonts w:cs="Times New Roman" w:ascii="Times New Roman" w:hAnsi="Times New Roman"/>
          <w:sz w:val="28"/>
          <w:szCs w:val="28"/>
        </w:rPr>
        <w:t xml:space="preserve"> включает в себя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следующие подсистем:</w:t>
      </w:r>
    </w:p>
    <w:p>
      <w:pPr>
        <w:pStyle w:val="phtitlepagesystemshort"/>
        <w:numPr>
          <w:ilvl w:val="0"/>
          <w:numId w:val="3"/>
        </w:numPr>
        <w:jc w:val="both"/>
        <w:rPr>
          <w:rFonts w:ascii="Times New Roman" w:hAnsi="Times New Roman" w:cs="Times New Roman"/>
          <w:b w:val="false"/>
          <w:sz w:val="28"/>
          <w:lang w:eastAsia="ru-RU"/>
        </w:rPr>
      </w:pPr>
      <w:r>
        <w:rPr>
          <w:rFonts w:cs="Times New Roman" w:ascii="Times New Roman" w:hAnsi="Times New Roman"/>
          <w:b w:val="false"/>
          <w:sz w:val="28"/>
          <w:lang w:eastAsia="ru-RU"/>
        </w:rPr>
        <w:t xml:space="preserve">«Система автоматизации в протезно-ортопедических предприятиях - </w:t>
      </w:r>
      <w:r>
        <w:rPr>
          <w:rFonts w:cs="Times New Roman" w:ascii="Times New Roman" w:hAnsi="Times New Roman"/>
          <w:b w:val="false"/>
          <w:sz w:val="28"/>
          <w:szCs w:val="28"/>
          <w:lang w:eastAsia="ru-RU"/>
        </w:rPr>
        <w:t>Производство</w:t>
      </w:r>
      <w:r>
        <w:rPr>
          <w:rFonts w:cs="Times New Roman" w:ascii="Times New Roman" w:hAnsi="Times New Roman"/>
          <w:b w:val="false"/>
          <w:sz w:val="28"/>
          <w:lang w:eastAsia="ru-RU"/>
        </w:rPr>
        <w:t>, редакция 3.0»;</w:t>
      </w:r>
    </w:p>
    <w:p>
      <w:pPr>
        <w:pStyle w:val="Subtitle"/>
        <w:numPr>
          <w:ilvl w:val="1"/>
          <w:numId w:val="1"/>
        </w:numPr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color w:val="auto"/>
          <w:sz w:val="28"/>
          <w:szCs w:val="28"/>
          <w:lang w:eastAsia="ru-RU"/>
        </w:rPr>
        <w:t>Производство ПРОП. Описание функциональных характеристик.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Подсистема «Система автоматизации в протезно-ортопедических предприятия – Производство» предназначена для автоматизации деятельности протезно-ортопедического предприятия в части выпуска продукции по индивидуальным заказам получателей технических средств реабилитации.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Функциональные возможности конфигурации описываются следующими подсистемами: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•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НСИ (нормативно-справочная информация).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•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Учет поступивших заказов граждан об изготовлении технических средств реабилитации.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•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Передача материалов в производство.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•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Выпуск готовой продукции.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•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Выдача готовой продукции получателям.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•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Отчетность.</w:t>
      </w:r>
    </w:p>
    <w:p>
      <w:pPr>
        <w:pStyle w:val="ph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ubtitle"/>
        <w:numPr>
          <w:ilvl w:val="0"/>
          <w:numId w:val="0"/>
        </w:numPr>
        <w:ind w:hanging="0" w:left="0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color w:themeColor="text1" w:themeTint="a5" w:val="auto"/>
          <w:sz w:val="28"/>
          <w:szCs w:val="28"/>
          <w:lang w:eastAsia="ru-RU"/>
        </w:rPr>
      </w:r>
    </w:p>
    <w:p>
      <w:pPr>
        <w:pStyle w:val="Titl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Установка программного обеспечения </w:t>
      </w:r>
      <w:r>
        <w:rPr>
          <w:rFonts w:cs="Times New Roman" w:ascii="Times New Roman" w:hAnsi="Times New Roman"/>
          <w:b/>
          <w:color w:val="auto"/>
          <w:sz w:val="28"/>
          <w:szCs w:val="28"/>
          <w:lang w:eastAsia="ru-RU"/>
        </w:rPr>
        <w:t>Производство ПРОП</w:t>
      </w:r>
    </w:p>
    <w:p>
      <w:pPr>
        <w:pStyle w:val="Normal"/>
        <w:rPr/>
      </w:pPr>
      <w:r>
        <w:rPr/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Установка системы будет проиллюстрирована на примере предустановленной операционной системы </w:t>
      </w:r>
      <w:r>
        <w:rPr>
          <w:rFonts w:cs="Times New Roman" w:ascii="Times New Roman" w:hAnsi="Times New Roman"/>
          <w:sz w:val="28"/>
          <w:szCs w:val="28"/>
          <w:lang w:val="en-US" w:eastAsia="ru-RU"/>
        </w:rPr>
        <w:t>Windows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 w:eastAsia="ru-RU"/>
        </w:rPr>
        <w:t>XP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 w:eastAsia="ru-RU"/>
        </w:rPr>
        <w:t>Service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 w:eastAsia="ru-RU"/>
        </w:rPr>
        <w:t>Pack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 2 и выше.</w:t>
      </w:r>
    </w:p>
    <w:p>
      <w:pPr>
        <w:pStyle w:val="Subtitle"/>
        <w:numPr>
          <w:ilvl w:val="1"/>
          <w:numId w:val="1"/>
        </w:numPr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color w:val="auto"/>
          <w:sz w:val="28"/>
          <w:szCs w:val="28"/>
          <w:lang w:eastAsia="ru-RU"/>
        </w:rPr>
        <w:t>Установка платформы 1С:Предприятие.</w:t>
      </w:r>
    </w:p>
    <w:p>
      <w:pPr>
        <w:pStyle w:val="Normal"/>
        <w:spacing w:lineRule="auto" w:line="240" w:beforeAutospacing="1" w:afterAutospacing="1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Перед тем как приступить к установке, следует убедиться, что компьютер не заражен вирусами, а жесткий диск не содержит ошибок и имеется достаточно свободного места для выполнения установки.</w:t>
      </w:r>
    </w:p>
    <w:p>
      <w:pPr>
        <w:pStyle w:val="Normal"/>
        <w:spacing w:lineRule="auto" w:line="240" w:beforeAutospacing="1" w:after="9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aps/>
          <w:color w:val="000000"/>
          <w:sz w:val="28"/>
          <w:szCs w:val="28"/>
          <w:lang w:eastAsia="ru-RU"/>
        </w:rPr>
        <w:t>ПРИМЕЧАНИЕ.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Для установки могут понадобиться дистрибутивные носители операционной системы, установленной на компьютере, а также 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права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локального или сетевого 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администратора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.</w:t>
      </w:r>
    </w:p>
    <w:p>
      <w:pPr>
        <w:pStyle w:val="Normal"/>
        <w:spacing w:lineRule="auto" w:line="240" w:beforeAutospacing="1" w:afterAutospacing="1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Установку выполняет специальный помощник, переход по страницам которого выполняется с помощью кнопки </w:t>
      </w:r>
      <w:r>
        <w:rPr>
          <w:rFonts w:eastAsia="Times New Roman" w:cs="Times New Roman" w:ascii="Times New Roman" w:hAnsi="Times New Roman"/>
          <w:color w:val="0070C0"/>
          <w:sz w:val="28"/>
          <w:szCs w:val="28"/>
          <w:lang w:eastAsia="ru-RU"/>
        </w:rPr>
        <w:t>Далее &gt;&gt;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. Для старта помощника следует запустить программу </w:t>
      </w:r>
      <w:r>
        <w:rPr>
          <w:rFonts w:eastAsia="Times New Roman" w:cs="Times New Roman" w:ascii="Times New Roman" w:hAnsi="Times New Roman"/>
          <w:color w:val="0070C0"/>
          <w:sz w:val="28"/>
          <w:szCs w:val="28"/>
          <w:lang w:eastAsia="ru-RU"/>
        </w:rPr>
        <w:t>setup.exe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из каталога выбранного дистрибутива. На каждой странице нужно указать какую-либо необходимую информацию, которая в дальнейшем будет использована для установки системы «1С:Предприятие».</w:t>
      </w:r>
    </w:p>
    <w:p>
      <w:pPr>
        <w:pStyle w:val="Normal"/>
        <w:spacing w:lineRule="auto" w:line="240" w:beforeAutospacing="1" w:afterAutospacing="1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Установка будет выполнена в следующих случаях:</w:t>
      </w:r>
    </w:p>
    <w:p>
      <w:pPr>
        <w:pStyle w:val="Normal"/>
        <w:spacing w:lineRule="auto" w:line="240" w:beforeAutospacing="1" w:afterAutospacing="1"/>
        <w:ind w:hanging="0" w:left="30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Пользователь, который запускает программу установки, входит в группу локальных администраторов.</w:t>
      </w:r>
    </w:p>
    <w:p>
      <w:pPr>
        <w:pStyle w:val="Normal"/>
        <w:spacing w:lineRule="auto" w:line="240" w:beforeAutospacing="1" w:afterAutospacing="1"/>
        <w:ind w:hanging="0" w:left="30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Пользователь, который запускает программу установки, не входит в группу локальных администраторов, но для пользователя и компьютера 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разрешена установка программ (ключ реестра AlwaysInstallElevated).</w:t>
      </w:r>
    </w:p>
    <w:p>
      <w:pPr>
        <w:pStyle w:val="Normal"/>
        <w:spacing w:beforeAutospacing="1" w:afterAutospacing="1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Необходимо разрешить установку следующих компонентов:</w:t>
      </w:r>
    </w:p>
    <w:p>
      <w:pPr>
        <w:pStyle w:val="ListBullet"/>
        <w:spacing w:before="280" w:after="280"/>
        <w:ind w:hanging="0" w:left="30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● </w:t>
      </w:r>
      <w:r>
        <w:rPr>
          <w:rStyle w:val="interface"/>
          <w:color w:themeColor="text1" w:val="000000"/>
          <w:sz w:val="28"/>
          <w:szCs w:val="28"/>
        </w:rPr>
        <w:t>1С:Предприятие</w:t>
      </w:r>
      <w:r>
        <w:rPr>
          <w:color w:themeColor="text1" w:val="000000"/>
          <w:sz w:val="28"/>
          <w:szCs w:val="28"/>
        </w:rPr>
        <w:t>;</w:t>
      </w:r>
    </w:p>
    <w:p>
      <w:pPr>
        <w:pStyle w:val="ListBullet"/>
        <w:spacing w:before="280" w:after="280"/>
        <w:ind w:hanging="0" w:left="300"/>
        <w:jc w:val="both"/>
        <w:rPr>
          <w:color w:themeColor="text1" w:val="000000"/>
          <w:sz w:val="28"/>
          <w:szCs w:val="28"/>
        </w:rPr>
      </w:pPr>
      <w:r>
        <w:rPr/>
        <w:drawing>
          <wp:inline distT="0" distB="0" distL="0" distR="0">
            <wp:extent cx="4876800" cy="3629025"/>
            <wp:effectExtent l="0" t="0" r="0" b="0"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Bullet"/>
        <w:spacing w:before="280" w:after="280"/>
        <w:ind w:hanging="0" w:left="300"/>
        <w:jc w:val="both"/>
        <w:rPr>
          <w:color w:themeColor="text1" w:val="000000"/>
          <w:sz w:val="28"/>
          <w:szCs w:val="28"/>
        </w:rPr>
      </w:pPr>
      <w:r>
        <w:rPr/>
        <w:drawing>
          <wp:inline distT="0" distB="0" distL="0" distR="0">
            <wp:extent cx="4876800" cy="3629025"/>
            <wp:effectExtent l="0" t="0" r="0" b="0"/>
            <wp:docPr id="2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Bullet"/>
        <w:spacing w:before="280" w:after="280"/>
        <w:ind w:hanging="0" w:left="300"/>
        <w:jc w:val="both"/>
        <w:rPr>
          <w:color w:themeColor="text1" w:val="000000"/>
          <w:sz w:val="28"/>
          <w:szCs w:val="28"/>
        </w:rPr>
      </w:pPr>
      <w:r>
        <w:rPr/>
        <w:drawing>
          <wp:inline distT="0" distB="0" distL="0" distR="0">
            <wp:extent cx="4876800" cy="3676650"/>
            <wp:effectExtent l="0" t="0" r="0" b="0"/>
            <wp:docPr id="3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Bullet"/>
        <w:spacing w:before="280" w:after="280"/>
        <w:ind w:hanging="0" w:left="300"/>
        <w:jc w:val="both"/>
        <w:rPr>
          <w:color w:themeColor="text1" w:val="000000"/>
          <w:sz w:val="28"/>
          <w:szCs w:val="28"/>
        </w:rPr>
      </w:pPr>
      <w:r>
        <w:rPr/>
        <w:drawing>
          <wp:inline distT="0" distB="0" distL="0" distR="0">
            <wp:extent cx="4876800" cy="3648075"/>
            <wp:effectExtent l="0" t="0" r="0" b="0"/>
            <wp:docPr id="4" name="Рисунок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Bullet"/>
        <w:spacing w:before="280" w:after="280"/>
        <w:ind w:hanging="0" w:left="300"/>
        <w:jc w:val="both"/>
        <w:rPr>
          <w:color w:themeColor="text1" w:val="000000"/>
          <w:sz w:val="28"/>
          <w:szCs w:val="28"/>
        </w:rPr>
      </w:pPr>
      <w:r>
        <w:rPr/>
        <w:drawing>
          <wp:inline distT="0" distB="0" distL="0" distR="0">
            <wp:extent cx="4876800" cy="3629025"/>
            <wp:effectExtent l="0" t="0" r="0" b="0"/>
            <wp:docPr id="5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Bullet"/>
        <w:spacing w:before="280" w:after="280"/>
        <w:ind w:hanging="0" w:left="300"/>
        <w:jc w:val="both"/>
        <w:rPr>
          <w:color w:themeColor="text1" w:val="000000"/>
          <w:sz w:val="28"/>
          <w:szCs w:val="28"/>
        </w:rPr>
      </w:pPr>
      <w:r>
        <w:rPr/>
        <w:drawing>
          <wp:inline distT="0" distB="0" distL="0" distR="0">
            <wp:extent cx="4829175" cy="3629025"/>
            <wp:effectExtent l="0" t="0" r="0" b="0"/>
            <wp:docPr id="6" name="Рисунок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ubtitle"/>
        <w:numPr>
          <w:ilvl w:val="1"/>
          <w:numId w:val="1"/>
        </w:numPr>
        <w:jc w:val="both"/>
        <w:rPr>
          <w:rFonts w:ascii="Times New Roman" w:hAnsi="Times New Roman" w:cs="Times New Roman"/>
          <w:b/>
          <w:color w:themeColor="text1"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color w:themeColor="text1" w:val="000000"/>
          <w:sz w:val="28"/>
          <w:szCs w:val="28"/>
          <w:lang w:eastAsia="ru-RU"/>
        </w:rPr>
        <w:t xml:space="preserve">Установка конфигурации </w:t>
      </w:r>
      <w:r>
        <w:rPr>
          <w:rFonts w:cs="Times New Roman" w:ascii="Times New Roman" w:hAnsi="Times New Roman"/>
          <w:b/>
          <w:color w:themeColor="text1" w:val="000000"/>
          <w:sz w:val="28"/>
          <w:szCs w:val="28"/>
        </w:rPr>
        <w:t xml:space="preserve">«Система автоматизации в протезно-ортопедических предприятия – </w:t>
      </w:r>
      <w:r>
        <w:rPr>
          <w:rFonts w:cs="Times New Roman" w:ascii="Times New Roman" w:hAnsi="Times New Roman"/>
          <w:b/>
          <w:color w:val="auto"/>
          <w:sz w:val="28"/>
          <w:szCs w:val="28"/>
          <w:lang w:eastAsia="ru-RU"/>
        </w:rPr>
        <w:t>Производство</w:t>
      </w:r>
      <w:r>
        <w:rPr>
          <w:rFonts w:cs="Times New Roman" w:ascii="Times New Roman" w:hAnsi="Times New Roman"/>
          <w:b/>
          <w:color w:themeColor="text1" w:val="000000"/>
          <w:sz w:val="28"/>
          <w:szCs w:val="28"/>
        </w:rPr>
        <w:t>»</w:t>
      </w:r>
      <w:r>
        <w:rPr>
          <w:rFonts w:cs="Times New Roman" w:ascii="Times New Roman" w:hAnsi="Times New Roman"/>
          <w:b/>
          <w:color w:themeColor="text1" w:val="000000"/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Ссылка на конфигурацию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8">
        <w:r>
          <w:rPr>
            <w:rStyle w:val="Hyperlink"/>
            <w:rFonts w:cs="Times New Roman" w:ascii="Times New Roman" w:hAnsi="Times New Roman"/>
            <w:sz w:val="28"/>
            <w:szCs w:val="28"/>
          </w:rPr>
          <w:t>https://cloud.mail.ru/public/H8Gf/3keTwiso6</w:t>
        </w:r>
      </w:hyperlink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Для того чтобы установить конфигурацию, необходимо установить ее шаблон. Для этого нужно запустить файл </w:t>
      </w:r>
      <w:r>
        <w:rPr>
          <w:rStyle w:val="interface"/>
          <w:rFonts w:cs="Times New Roman" w:ascii="Times New Roman" w:hAnsi="Times New Roman"/>
          <w:color w:val="0070C0"/>
          <w:sz w:val="28"/>
          <w:szCs w:val="28"/>
        </w:rPr>
        <w:t>setup.exe</w:t>
      </w:r>
      <w:r>
        <w:rPr>
          <w:rFonts w:cs="Times New Roman" w:ascii="Times New Roman" w:hAnsi="Times New Roman"/>
          <w:color w:val="000000"/>
          <w:sz w:val="28"/>
          <w:szCs w:val="28"/>
        </w:rPr>
        <w:t>, который расположен в каталоге с конфигурацией.</w:t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/>
        <w:drawing>
          <wp:inline distT="0" distB="0" distL="0" distR="0">
            <wp:extent cx="5940425" cy="2013585"/>
            <wp:effectExtent l="0" t="0" r="0" b="0"/>
            <wp:docPr id="7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1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/>
        <w:drawing>
          <wp:inline distT="0" distB="0" distL="0" distR="0">
            <wp:extent cx="4800600" cy="3695700"/>
            <wp:effectExtent l="0" t="0" r="0" b="0"/>
            <wp:docPr id="8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Затем необходимо указать, в какой каталог выполнить установку шаблона конфигурации.</w:t>
      </w:r>
    </w:p>
    <w:p>
      <w:pPr>
        <w:pStyle w:val="Normal"/>
        <w:numPr>
          <w:ilvl w:val="0"/>
          <w:numId w:val="1"/>
        </w:num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/>
        <w:drawing>
          <wp:inline distT="0" distB="0" distL="0" distR="0">
            <wp:extent cx="4781550" cy="3695700"/>
            <wp:effectExtent l="0" t="0" r="0" b="0"/>
            <wp:docPr id="9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Далее программа установки выполнит копирование файлов шаблона конфигурации в указанный каталог.</w:t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/>
        <w:drawing>
          <wp:inline distT="0" distB="0" distL="0" distR="0">
            <wp:extent cx="4752975" cy="3695700"/>
            <wp:effectExtent l="0" t="0" r="0" b="0"/>
            <wp:docPr id="10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1"/>
        </w:num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/>
        <w:drawing>
          <wp:inline distT="0" distB="0" distL="0" distR="0">
            <wp:extent cx="4762500" cy="3686175"/>
            <wp:effectExtent l="0" t="0" r="0" b="0"/>
            <wp:docPr id="11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Style w:val="interface"/>
          <w:rFonts w:ascii="Times New Roman" w:hAnsi="Times New Roman" w:cs="Times New Roman"/>
          <w:color w:val="0070C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Для того чтобы из установленного шаблона создать конкретную информационную базу, необходимо запустить «1С:Предприятие», затем в открывшемся окне нажать кнопку </w:t>
      </w:r>
      <w:r>
        <w:rPr>
          <w:rStyle w:val="interface"/>
          <w:rFonts w:cs="Times New Roman" w:ascii="Times New Roman" w:hAnsi="Times New Roman"/>
          <w:color w:val="0070C0"/>
          <w:sz w:val="28"/>
          <w:szCs w:val="28"/>
        </w:rPr>
        <w:t>Добавить.</w:t>
      </w:r>
    </w:p>
    <w:p>
      <w:pPr>
        <w:pStyle w:val="Normal"/>
        <w:numPr>
          <w:ilvl w:val="0"/>
          <w:numId w:val="0"/>
        </w:numPr>
        <w:spacing w:beforeAutospacing="1" w:afterAutospacing="1"/>
        <w:ind w:hanging="0"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/>
        <w:drawing>
          <wp:inline distT="0" distB="0" distL="0" distR="0">
            <wp:extent cx="4848225" cy="3657600"/>
            <wp:effectExtent l="0" t="0" r="0" b="0"/>
            <wp:docPr id="12" name="Рисунок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3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spacing w:beforeAutospacing="1" w:afterAutospacing="1"/>
        <w:ind w:hanging="0"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/>
        <w:drawing>
          <wp:inline distT="0" distB="0" distL="0" distR="0">
            <wp:extent cx="4267200" cy="4419600"/>
            <wp:effectExtent l="0" t="0" r="0" b="0"/>
            <wp:docPr id="13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spacing w:beforeAutospacing="1" w:afterAutospacing="1"/>
        <w:ind w:hanging="0"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Затем нужно выбрать тот шаблон, который был установлен ранее, и продолжить установку (нажать кнопку </w:t>
      </w:r>
      <w:r>
        <w:rPr>
          <w:rStyle w:val="interface"/>
          <w:rFonts w:cs="Times New Roman" w:ascii="Times New Roman" w:hAnsi="Times New Roman"/>
          <w:color w:val="0070C0"/>
          <w:sz w:val="28"/>
          <w:szCs w:val="28"/>
        </w:rPr>
        <w:t>Далее &gt;</w:t>
      </w:r>
      <w:r>
        <w:rPr>
          <w:rFonts w:cs="Times New Roman" w:ascii="Times New Roman" w:hAnsi="Times New Roman"/>
          <w:color w:val="000000"/>
          <w:sz w:val="28"/>
          <w:szCs w:val="28"/>
        </w:rPr>
        <w:t>). Процесс формирования дерева шаблонов может заниматься существенное время.</w:t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/>
        <w:drawing>
          <wp:inline distT="0" distB="0" distL="0" distR="0">
            <wp:extent cx="4286250" cy="4448175"/>
            <wp:effectExtent l="0" t="0" r="0" b="0"/>
            <wp:docPr id="14" name="Изображение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7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/>
        <w:drawing>
          <wp:inline distT="0" distB="0" distL="0" distR="0">
            <wp:extent cx="3905250" cy="752475"/>
            <wp:effectExtent l="0" t="0" r="0" b="0"/>
            <wp:docPr id="15" name="Изображение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8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Далее нужно указать имя информационной базы и различные параметры, после чего система выполнит создание информационной базы.</w:t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/>
        <w:drawing>
          <wp:inline distT="0" distB="0" distL="0" distR="0">
            <wp:extent cx="4257675" cy="4467225"/>
            <wp:effectExtent l="0" t="0" r="0" b="0"/>
            <wp:docPr id="16" name="Изображение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9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/>
        <w:drawing>
          <wp:inline distT="0" distB="0" distL="0" distR="0">
            <wp:extent cx="4333875" cy="4495800"/>
            <wp:effectExtent l="0" t="0" r="0" b="0"/>
            <wp:docPr id="17" name="Изображение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10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/>
        <w:drawing>
          <wp:inline distT="0" distB="0" distL="0" distR="0">
            <wp:extent cx="4086225" cy="4288155"/>
            <wp:effectExtent l="0" t="0" r="0" b="0"/>
            <wp:docPr id="18" name="Изображение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11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428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/>
        <w:drawing>
          <wp:inline distT="0" distB="0" distL="0" distR="0">
            <wp:extent cx="4152900" cy="4115435"/>
            <wp:effectExtent l="0" t="0" r="0" b="0"/>
            <wp:docPr id="19" name="Изображение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12" descr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411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Для входа в Конфигуратор необходимо нажать кнопку 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lang w:eastAsia="ru-RU"/>
        </w:rPr>
        <w:t>Конфигуратор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, для запуска в пользовательском режиме необходимо нажать кнопку 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lang w:eastAsia="ru-RU"/>
        </w:rPr>
        <w:t>1С:Предприятие</w:t>
      </w:r>
      <w:r>
        <w:rPr>
          <w:rFonts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/>
        <w:drawing>
          <wp:inline distT="0" distB="0" distL="0" distR="0">
            <wp:extent cx="5724525" cy="3076575"/>
            <wp:effectExtent l="0" t="0" r="0" b="0"/>
            <wp:docPr id="20" name="Изображение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Изображение13" descr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В окне авторизации выбрать из списка пользователей пользователя </w:t>
      </w:r>
      <w:r>
        <w:rPr>
          <w:rFonts w:cs="Times New Roman" w:ascii="Times New Roman" w:hAnsi="Times New Roman"/>
          <w:i/>
          <w:iCs/>
          <w:sz w:val="28"/>
          <w:szCs w:val="28"/>
          <w:lang w:eastAsia="ru-RU"/>
        </w:rPr>
        <w:t>Администратор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 и нажать кнопку ОК.</w:t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/>
        <w:drawing>
          <wp:inline distT="0" distB="0" distL="0" distR="0">
            <wp:extent cx="5829300" cy="3133725"/>
            <wp:effectExtent l="0" t="0" r="0" b="0"/>
            <wp:docPr id="21" name="Изображение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14" descr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rFonts w:cs="Times New Roman" w:ascii="Times New Roman" w:hAnsi="Times New Roman"/>
          <w:sz w:val="28"/>
          <w:szCs w:val="28"/>
          <w:lang w:val="en-US" w:eastAsia="ru-RU"/>
        </w:rPr>
      </w:r>
    </w:p>
    <w:p>
      <w:pPr>
        <w:pStyle w:val="Title"/>
        <w:numPr>
          <w:ilvl w:val="0"/>
          <w:numId w:val="0"/>
        </w:numPr>
        <w:shd w:val="clear" w:color="auto" w:fill="FFFFFF"/>
        <w:spacing w:lineRule="atLeast" w:line="300" w:beforeAutospacing="1" w:afterAutospacing="1"/>
        <w:ind w:hanging="0" w:left="375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</w:rPr>
        <w:t>Эксплуатация АС «Система автоматизации в протезно-ортопедических предприятия – Склад»</w:t>
      </w:r>
    </w:p>
    <w:p>
      <w:pPr>
        <w:pStyle w:val="Style18"/>
        <w:numPr>
          <w:ilvl w:val="0"/>
          <w:numId w:val="0"/>
        </w:numPr>
        <w:ind w:hanging="0"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в системе осуществляется пользователями при решении ими своих профессиональных задач. Пользователи должны обладать достаточной квалификацией для работы в системе:</w:t>
      </w:r>
    </w:p>
    <w:p>
      <w:pPr>
        <w:pStyle w:val="12"/>
        <w:numPr>
          <w:ilvl w:val="0"/>
          <w:numId w:val="0"/>
        </w:numPr>
        <w:ind w:hanging="0" w:left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иметь навыки работы в одной из операционных систем семейства Windows, Linux или Mac OS;</w:t>
      </w:r>
    </w:p>
    <w:p>
      <w:pPr>
        <w:pStyle w:val="12"/>
        <w:numPr>
          <w:ilvl w:val="0"/>
          <w:numId w:val="0"/>
        </w:numPr>
        <w:ind w:hanging="0" w:left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иметь навыки работы с офисным пакетом Microsoft Office или </w:t>
      </w:r>
      <w:r>
        <w:rPr>
          <w:rFonts w:ascii="Times New Roman" w:hAnsi="Times New Roman"/>
          <w:sz w:val="28"/>
          <w:szCs w:val="28"/>
          <w:lang w:val="en-US"/>
        </w:rPr>
        <w:t>OpenOffice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org</w:t>
      </w:r>
      <w:r>
        <w:rPr>
          <w:rFonts w:ascii="Times New Roman" w:hAnsi="Times New Roman"/>
          <w:sz w:val="28"/>
          <w:szCs w:val="28"/>
        </w:rPr>
        <w:t>;</w:t>
      </w:r>
    </w:p>
    <w:p>
      <w:pPr>
        <w:pStyle w:val="12"/>
        <w:numPr>
          <w:ilvl w:val="0"/>
          <w:numId w:val="0"/>
        </w:numPr>
        <w:ind w:hanging="0" w:left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иметь навыки работы с веб-обозревателем (далее браузером)</w:t>
      </w:r>
      <w:r>
        <w:rPr>
          <w:rFonts w:ascii="Times New Roman" w:hAnsi="Times New Roman"/>
          <w:sz w:val="28"/>
          <w:szCs w:val="28"/>
          <w:lang w:val="ru-RU"/>
        </w:rPr>
        <w:t xml:space="preserve"> при работе через веб-клиент</w:t>
      </w:r>
      <w:r>
        <w:rPr>
          <w:rFonts w:ascii="Times New Roman" w:hAnsi="Times New Roman"/>
          <w:sz w:val="28"/>
          <w:szCs w:val="28"/>
        </w:rPr>
        <w:t>;</w:t>
      </w:r>
    </w:p>
    <w:p>
      <w:pPr>
        <w:pStyle w:val="12"/>
        <w:numPr>
          <w:ilvl w:val="0"/>
          <w:numId w:val="0"/>
        </w:numPr>
        <w:ind w:hanging="0" w:left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обладать знанием </w:t>
      </w:r>
      <w:r>
        <w:rPr>
          <w:rFonts w:ascii="Times New Roman" w:hAnsi="Times New Roman"/>
          <w:sz w:val="28"/>
          <w:szCs w:val="28"/>
          <w:lang w:val="ru-RU"/>
        </w:rPr>
        <w:t xml:space="preserve">по специфике </w:t>
      </w:r>
      <w:r>
        <w:rPr>
          <w:rFonts w:ascii="Times New Roman" w:hAnsi="Times New Roman"/>
          <w:sz w:val="28"/>
          <w:szCs w:val="28"/>
        </w:rPr>
        <w:t>Государственной программ</w:t>
      </w:r>
      <w:r>
        <w:rPr>
          <w:rFonts w:ascii="Times New Roman" w:hAnsi="Times New Roman"/>
          <w:sz w:val="28"/>
          <w:szCs w:val="28"/>
          <w:lang w:val="ru-RU"/>
        </w:rPr>
        <w:t>ы</w:t>
      </w:r>
      <w:r>
        <w:rPr>
          <w:rFonts w:ascii="Times New Roman" w:hAnsi="Times New Roman"/>
          <w:sz w:val="28"/>
          <w:szCs w:val="28"/>
        </w:rPr>
        <w:t xml:space="preserve"> развития сельского хозяйства и регулирования рынков сельскохозяйственной продукции, сырья и продовольствия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и бухгалтерского учета в объеме, необходимом для выполнения своих должностных обязанностей;</w:t>
      </w:r>
    </w:p>
    <w:p>
      <w:pPr>
        <w:pStyle w:val="12"/>
        <w:numPr>
          <w:ilvl w:val="0"/>
          <w:numId w:val="0"/>
        </w:numPr>
        <w:ind w:hanging="0" w:left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знать руководство пользователя в объеме, необходимом для выполнения своих должностных обязанностей.</w:t>
      </w:r>
    </w:p>
    <w:p>
      <w:pPr>
        <w:pStyle w:val="phnormal"/>
        <w:numPr>
          <w:ilvl w:val="0"/>
          <w:numId w:val="0"/>
        </w:numPr>
        <w:ind w:hanging="0" w:left="720" w:right="1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работы в системе через веб-клиент на рабочем месте пользователя должен быть установлен один из следующих web-браузеров:</w:t>
      </w:r>
    </w:p>
    <w:p>
      <w:pPr>
        <w:pStyle w:val="phlistitemized1"/>
        <w:numPr>
          <w:ilvl w:val="0"/>
          <w:numId w:val="0"/>
        </w:numPr>
        <w:ind w:hanging="0" w:left="925" w:right="17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- Internet Explorer</w:t>
      </w:r>
      <w:r>
        <w:rPr>
          <w:rFonts w:cs="Times New Roman" w:ascii="Times New Roman" w:hAnsi="Times New Roman"/>
          <w:sz w:val="28"/>
          <w:szCs w:val="28"/>
        </w:rPr>
        <w:t xml:space="preserve"> версии 7 или выше;</w:t>
      </w:r>
    </w:p>
    <w:p>
      <w:pPr>
        <w:pStyle w:val="phlistitemized1"/>
        <w:numPr>
          <w:ilvl w:val="0"/>
          <w:numId w:val="0"/>
        </w:numPr>
        <w:ind w:hanging="0" w:left="925" w:right="17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- Mozilla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Firefox</w:t>
      </w:r>
      <w:r>
        <w:rPr>
          <w:rFonts w:cs="Times New Roman" w:ascii="Times New Roman" w:hAnsi="Times New Roman"/>
          <w:sz w:val="28"/>
          <w:szCs w:val="28"/>
        </w:rPr>
        <w:t xml:space="preserve"> версии 3.5 или выше;</w:t>
      </w:r>
    </w:p>
    <w:p>
      <w:pPr>
        <w:pStyle w:val="phlistitemized1"/>
        <w:numPr>
          <w:ilvl w:val="0"/>
          <w:numId w:val="0"/>
        </w:numPr>
        <w:ind w:hanging="0" w:left="925" w:right="17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- Google Chrome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phlistitemized1"/>
        <w:numPr>
          <w:ilvl w:val="0"/>
          <w:numId w:val="0"/>
        </w:numPr>
        <w:ind w:hanging="0" w:left="925" w:right="17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 xml:space="preserve">- Safari </w:t>
      </w:r>
      <w:r>
        <w:rPr>
          <w:rFonts w:cs="Times New Roman" w:ascii="Times New Roman" w:hAnsi="Times New Roman"/>
          <w:sz w:val="28"/>
          <w:szCs w:val="28"/>
        </w:rPr>
        <w:t xml:space="preserve">версии </w:t>
      </w:r>
      <w:r>
        <w:rPr>
          <w:rFonts w:cs="Times New Roman" w:ascii="Times New Roman" w:hAnsi="Times New Roman"/>
          <w:sz w:val="28"/>
          <w:szCs w:val="28"/>
          <w:lang w:val="en-US"/>
        </w:rPr>
        <w:t xml:space="preserve">5 </w:t>
      </w:r>
      <w:r>
        <w:rPr>
          <w:rFonts w:cs="Times New Roman" w:ascii="Times New Roman" w:hAnsi="Times New Roman"/>
          <w:sz w:val="28"/>
          <w:szCs w:val="28"/>
        </w:rPr>
        <w:t>или выше;</w:t>
      </w:r>
    </w:p>
    <w:p>
      <w:pPr>
        <w:pStyle w:val="phlistitemized1"/>
        <w:numPr>
          <w:ilvl w:val="0"/>
          <w:numId w:val="0"/>
        </w:numPr>
        <w:ind w:hanging="0" w:left="925" w:right="17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Мобильный web-браузер</w:t>
      </w:r>
      <w:r>
        <w:rPr>
          <w:rFonts w:cs="Times New Roman" w:ascii="Times New Roman" w:hAnsi="Times New Roman"/>
          <w:sz w:val="28"/>
          <w:szCs w:val="28"/>
          <w:lang w:val="en-US"/>
        </w:rPr>
        <w:t>Android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cs="Times New Roman" w:ascii="Times New Roman" w:hAnsi="Times New Roman"/>
          <w:sz w:val="28"/>
          <w:szCs w:val="28"/>
          <w:lang w:val="x-none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ind w:hanging="0" w:left="720" w:right="170"/>
        <w:jc w:val="both"/>
        <w:rPr>
          <w:color w:val="auto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eastAsia="ru-RU"/>
        </w:rPr>
        <w:t xml:space="preserve">Для работы в системе </w:t>
      </w:r>
      <w:r>
        <w:rPr>
          <w:rFonts w:cs="Times New Roman" w:ascii="Times New Roman" w:hAnsi="Times New Roman"/>
          <w:b/>
          <w:color w:val="auto"/>
          <w:sz w:val="28"/>
          <w:szCs w:val="28"/>
          <w:lang w:eastAsia="ru-RU"/>
        </w:rPr>
        <w:t xml:space="preserve">через веб-клиент </w:t>
      </w: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eastAsia="ru-RU"/>
        </w:rPr>
        <w:t>на АРМ пользователя должен быть обеспечен доступ к сети Интернет.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40" w:hanging="48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924"/>
        </w:tabs>
        <w:ind w:left="924" w:hanging="357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–"/>
      <w:lvlJc w:val="left"/>
      <w:pPr>
        <w:tabs>
          <w:tab w:val="num" w:pos="1353"/>
        </w:tabs>
        <w:ind w:left="369" w:firstLine="624"/>
      </w:pPr>
      <w:rPr>
        <w:rFonts w:ascii="Times New Roman" w:hAnsi="Times New Roman" w:cs="Times New Roman" w:hint="default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23473c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3473c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23473c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Style12" w:customStyle="1">
    <w:name w:val="Заголовок Знак"/>
    <w:basedOn w:val="DefaultParagraphFont"/>
    <w:uiPriority w:val="10"/>
    <w:qFormat/>
    <w:rsid w:val="0023473c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rong">
    <w:name w:val="Strong"/>
    <w:basedOn w:val="DefaultParagraphFont"/>
    <w:uiPriority w:val="22"/>
    <w:qFormat/>
    <w:rsid w:val="0023473c"/>
    <w:rPr>
      <w:b/>
      <w:bCs/>
    </w:rPr>
  </w:style>
  <w:style w:type="character" w:styleId="2" w:customStyle="1">
    <w:name w:val="Заголовок 2 Знак"/>
    <w:basedOn w:val="DefaultParagraphFont"/>
    <w:uiPriority w:val="9"/>
    <w:qFormat/>
    <w:rsid w:val="0023473c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50893"/>
    <w:rPr>
      <w:color w:val="0000FF"/>
      <w:u w:val="single"/>
    </w:rPr>
  </w:style>
  <w:style w:type="character" w:styleId="Style13">
    <w:name w:val="Выделение"/>
    <w:basedOn w:val="DefaultParagraphFont"/>
    <w:uiPriority w:val="20"/>
    <w:qFormat/>
    <w:rsid w:val="00d50893"/>
    <w:rPr>
      <w:i/>
      <w:iCs/>
    </w:rPr>
  </w:style>
  <w:style w:type="character" w:styleId="Style14" w:customStyle="1">
    <w:name w:val="Подзаголовок Знак"/>
    <w:basedOn w:val="DefaultParagraphFont"/>
    <w:uiPriority w:val="11"/>
    <w:qFormat/>
    <w:rsid w:val="00d50893"/>
    <w:rPr>
      <w:rFonts w:eastAsia="" w:eastAsiaTheme="minorEastAsia"/>
      <w:color w:themeColor="text1" w:themeTint="a5" w:val="5A5A5A"/>
      <w:spacing w:val="15"/>
    </w:rPr>
  </w:style>
  <w:style w:type="character" w:styleId="3" w:customStyle="1">
    <w:name w:val="Текст пункта Знак3"/>
    <w:link w:val="Style18"/>
    <w:qFormat/>
    <w:rsid w:val="00f26caa"/>
    <w:rPr>
      <w:rFonts w:ascii="Tahoma" w:hAnsi="Tahoma" w:eastAsia="Times New Roman" w:cs="Times New Roman"/>
      <w:spacing w:val="2"/>
      <w:sz w:val="24"/>
      <w:szCs w:val="24"/>
    </w:rPr>
  </w:style>
  <w:style w:type="character" w:styleId="11" w:customStyle="1">
    <w:name w:val="Маркированный 1 уровень Знак Знак"/>
    <w:link w:val="12"/>
    <w:qFormat/>
    <w:rsid w:val="00f26caa"/>
    <w:rPr>
      <w:rFonts w:ascii="Tahoma" w:hAnsi="Tahoma" w:eastAsia="Times New Roman" w:cs="Times New Roman"/>
      <w:spacing w:val="2"/>
      <w:sz w:val="24"/>
      <w:szCs w:val="24"/>
      <w:lang w:val="x-none"/>
    </w:rPr>
  </w:style>
  <w:style w:type="character" w:styleId="note1" w:customStyle="1">
    <w:name w:val="note1"/>
    <w:basedOn w:val="DefaultParagraphFont"/>
    <w:qFormat/>
    <w:rsid w:val="00ab439c"/>
    <w:rPr/>
  </w:style>
  <w:style w:type="character" w:styleId="bold" w:customStyle="1">
    <w:name w:val="bold"/>
    <w:basedOn w:val="DefaultParagraphFont"/>
    <w:qFormat/>
    <w:rsid w:val="00ab439c"/>
    <w:rPr/>
  </w:style>
  <w:style w:type="character" w:styleId="interface" w:customStyle="1">
    <w:name w:val="interface"/>
    <w:basedOn w:val="DefaultParagraphFont"/>
    <w:qFormat/>
    <w:rsid w:val="006c0bd7"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3d450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Pr>
      <w:color w:themeColor="followedHyperlink" w:val="954F72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Style12"/>
    <w:uiPriority w:val="10"/>
    <w:qFormat/>
    <w:rsid w:val="0023473c"/>
    <w:pPr>
      <w:spacing w:lineRule="auto" w:line="240"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qFormat/>
    <w:rsid w:val="00d5089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htitlepageother" w:customStyle="1">
    <w:name w:val="ph_titlepage_other"/>
    <w:basedOn w:val="Normal"/>
    <w:qFormat/>
    <w:rsid w:val="00d50893"/>
    <w:pPr>
      <w:spacing w:lineRule="auto" w:line="360" w:before="0" w:after="120"/>
      <w:jc w:val="center"/>
    </w:pPr>
    <w:rPr>
      <w:rFonts w:ascii="Arial" w:hAnsi="Arial" w:eastAsia="Times New Roman" w:cs="Arial"/>
      <w:sz w:val="24"/>
      <w:szCs w:val="28"/>
    </w:rPr>
  </w:style>
  <w:style w:type="paragraph" w:styleId="phtitlepagesystemshort" w:customStyle="1">
    <w:name w:val="ph_titlepage_system_short"/>
    <w:basedOn w:val="Normal"/>
    <w:next w:val="phtitlepageother"/>
    <w:qFormat/>
    <w:rsid w:val="00d50893"/>
    <w:pPr>
      <w:spacing w:lineRule="auto" w:line="360" w:before="0" w:after="120"/>
      <w:jc w:val="center"/>
    </w:pPr>
    <w:rPr>
      <w:rFonts w:ascii="Arial" w:hAnsi="Arial" w:eastAsia="Times New Roman" w:cs="Arial"/>
      <w:b/>
      <w:sz w:val="32"/>
      <w:szCs w:val="28"/>
    </w:rPr>
  </w:style>
  <w:style w:type="paragraph" w:styleId="Subtitle">
    <w:name w:val="Subtitle"/>
    <w:basedOn w:val="Normal"/>
    <w:next w:val="Normal"/>
    <w:link w:val="Style14"/>
    <w:uiPriority w:val="11"/>
    <w:qFormat/>
    <w:rsid w:val="00d50893"/>
    <w:pPr/>
    <w:rPr>
      <w:rFonts w:eastAsia="" w:eastAsiaTheme="minorEastAsia"/>
      <w:color w:themeColor="text1" w:themeTint="a5" w:val="5A5A5A"/>
      <w:spacing w:val="15"/>
    </w:rPr>
  </w:style>
  <w:style w:type="paragraph" w:styleId="ListParagraph">
    <w:name w:val="List Paragraph"/>
    <w:basedOn w:val="Normal"/>
    <w:uiPriority w:val="34"/>
    <w:qFormat/>
    <w:rsid w:val="00d50893"/>
    <w:pPr>
      <w:spacing w:before="0" w:after="160"/>
      <w:ind w:hanging="0" w:left="720"/>
      <w:contextualSpacing/>
    </w:pPr>
    <w:rPr/>
  </w:style>
  <w:style w:type="paragraph" w:styleId="phnormal" w:customStyle="1">
    <w:name w:val="ph_normal"/>
    <w:basedOn w:val="Normal"/>
    <w:qFormat/>
    <w:rsid w:val="00d50893"/>
    <w:pPr>
      <w:spacing w:lineRule="auto" w:line="360" w:before="0" w:after="0"/>
      <w:ind w:firstLine="720" w:right="170"/>
      <w:jc w:val="both"/>
    </w:pPr>
    <w:rPr>
      <w:rFonts w:ascii="Arial" w:hAnsi="Arial" w:eastAsia="Times New Roman" w:cs="Times New Roman"/>
      <w:sz w:val="24"/>
      <w:szCs w:val="20"/>
      <w:lang w:eastAsia="ru-RU"/>
    </w:rPr>
  </w:style>
  <w:style w:type="paragraph" w:styleId="phlistitemized1" w:customStyle="1">
    <w:name w:val="ph_list_itemized_1"/>
    <w:basedOn w:val="phnormal"/>
    <w:qFormat/>
    <w:rsid w:val="00d50893"/>
    <w:pPr>
      <w:numPr>
        <w:ilvl w:val="0"/>
        <w:numId w:val="4"/>
      </w:numPr>
    </w:pPr>
    <w:rPr>
      <w:rFonts w:cs="Arial"/>
      <w:lang w:eastAsia="en-US"/>
    </w:rPr>
  </w:style>
  <w:style w:type="paragraph" w:styleId="Style18" w:customStyle="1">
    <w:name w:val="Текст пункта"/>
    <w:link w:val="3"/>
    <w:qFormat/>
    <w:rsid w:val="00f26caa"/>
    <w:pPr>
      <w:widowControl/>
      <w:tabs>
        <w:tab w:val="clear" w:pos="708"/>
        <w:tab w:val="left" w:pos="1134" w:leader="none"/>
      </w:tabs>
      <w:suppressAutoHyphens w:val="true"/>
      <w:bidi w:val="0"/>
      <w:spacing w:lineRule="auto" w:line="288" w:before="120" w:after="0"/>
      <w:ind w:firstLine="624"/>
      <w:jc w:val="both"/>
    </w:pPr>
    <w:rPr>
      <w:rFonts w:ascii="Tahoma" w:hAnsi="Tahoma" w:eastAsia="Times New Roman" w:cs="Times New Roman"/>
      <w:color w:val="auto"/>
      <w:spacing w:val="2"/>
      <w:kern w:val="0"/>
      <w:sz w:val="24"/>
      <w:szCs w:val="24"/>
      <w:lang w:val="ru-RU" w:eastAsia="en-US" w:bidi="ar-SA"/>
    </w:rPr>
  </w:style>
  <w:style w:type="paragraph" w:styleId="12" w:customStyle="1">
    <w:name w:val="Маркированный 1 уровень"/>
    <w:basedOn w:val="Normal"/>
    <w:link w:val="11"/>
    <w:qFormat/>
    <w:rsid w:val="00f26caa"/>
    <w:pPr>
      <w:numPr>
        <w:ilvl w:val="0"/>
        <w:numId w:val="5"/>
      </w:numPr>
      <w:tabs>
        <w:tab w:val="clear" w:pos="708"/>
        <w:tab w:val="left" w:pos="993" w:leader="none"/>
      </w:tabs>
      <w:spacing w:lineRule="auto" w:line="288" w:before="0" w:after="0"/>
      <w:ind w:hanging="369" w:left="993"/>
      <w:jc w:val="both"/>
    </w:pPr>
    <w:rPr>
      <w:rFonts w:ascii="Tahoma" w:hAnsi="Tahoma" w:eastAsia="Times New Roman" w:cs="Times New Roman"/>
      <w:spacing w:val="2"/>
      <w:sz w:val="24"/>
      <w:szCs w:val="24"/>
      <w:lang w:val="x-none"/>
    </w:rPr>
  </w:style>
  <w:style w:type="paragraph" w:styleId="note" w:customStyle="1">
    <w:name w:val="note"/>
    <w:basedOn w:val="Normal"/>
    <w:qFormat/>
    <w:rsid w:val="00ab439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Bullet">
    <w:name w:val="List Bullet"/>
    <w:basedOn w:val="Normal"/>
    <w:uiPriority w:val="99"/>
    <w:semiHidden/>
    <w:unhideWhenUsed/>
    <w:qFormat/>
    <w:rsid w:val="006c0bd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egularbeforepicture" w:customStyle="1">
    <w:name w:val="regularbeforepicture"/>
    <w:basedOn w:val="Normal"/>
    <w:qFormat/>
    <w:rsid w:val="006a753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3d450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hyperlink" Target="https://cloud.mail.ru/public/4sGA/2sfmzhFbe" TargetMode="External"/><Relationship Id="rId9" Type="http://schemas.openxmlformats.org/officeDocument/2006/relationships/image" Target="media/image7.png"/><Relationship Id="rId10" Type="http://schemas.openxmlformats.org/officeDocument/2006/relationships/image" Target="media/image8.png"/><Relationship Id="rId11" Type="http://schemas.openxmlformats.org/officeDocument/2006/relationships/image" Target="media/image9.png"/><Relationship Id="rId12" Type="http://schemas.openxmlformats.org/officeDocument/2006/relationships/image" Target="media/image10.png"/><Relationship Id="rId13" Type="http://schemas.openxmlformats.org/officeDocument/2006/relationships/image" Target="media/image11.png"/><Relationship Id="rId14" Type="http://schemas.openxmlformats.org/officeDocument/2006/relationships/image" Target="media/image12.jpeg"/><Relationship Id="rId15" Type="http://schemas.openxmlformats.org/officeDocument/2006/relationships/image" Target="media/image13.png"/><Relationship Id="rId16" Type="http://schemas.openxmlformats.org/officeDocument/2006/relationships/image" Target="media/image14.png"/><Relationship Id="rId17" Type="http://schemas.openxmlformats.org/officeDocument/2006/relationships/image" Target="media/image15.png"/><Relationship Id="rId18" Type="http://schemas.openxmlformats.org/officeDocument/2006/relationships/image" Target="media/image16.png"/><Relationship Id="rId19" Type="http://schemas.openxmlformats.org/officeDocument/2006/relationships/image" Target="media/image17.png"/><Relationship Id="rId20" Type="http://schemas.openxmlformats.org/officeDocument/2006/relationships/image" Target="media/image18.png"/><Relationship Id="rId21" Type="http://schemas.openxmlformats.org/officeDocument/2006/relationships/image" Target="media/image19.png"/><Relationship Id="rId22" Type="http://schemas.openxmlformats.org/officeDocument/2006/relationships/image" Target="media/image20.png"/><Relationship Id="rId23" Type="http://schemas.openxmlformats.org/officeDocument/2006/relationships/image" Target="media/image21.png"/><Relationship Id="rId24" Type="http://schemas.openxmlformats.org/officeDocument/2006/relationships/numbering" Target="numbering.xml"/><Relationship Id="rId25" Type="http://schemas.openxmlformats.org/officeDocument/2006/relationships/fontTable" Target="fontTable.xml"/><Relationship Id="rId26" Type="http://schemas.openxmlformats.org/officeDocument/2006/relationships/settings" Target="settings.xml"/><Relationship Id="rId27" Type="http://schemas.openxmlformats.org/officeDocument/2006/relationships/theme" Target="theme/theme1.xml"/><Relationship Id="rId2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CCAE8-9011-4A37-B1F8-8DD3376A7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Application>LibreOffice/24.2.7.2$Linux_X86_64 LibreOffice_project/420$Build-2</Application>
  <AppVersion>15.0000</AppVersion>
  <Pages>15</Pages>
  <Words>878</Words>
  <Characters>6491</Characters>
  <CharactersWithSpaces>7316</CharactersWithSpaces>
  <Paragraphs>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2019-05-27T12:26:00Z</dcterms:created>
  <dc:creator>Пользователь Windows</dc:creator>
  <dc:description/>
  <dc:language>ru-RU</dc:language>
  <cp:lastModifiedBy/>
  <dcterms:modified xsi:type="dcterms:W3CDTF">2025-03-27T15:48:03Z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